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14" w:rsidRPr="00490569" w:rsidRDefault="001F6D14" w:rsidP="001F6D14">
      <w:pPr>
        <w:spacing w:before="100" w:beforeAutospacing="1" w:after="100" w:afterAutospacing="1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ЗАТВЕРДЖЕНО</w:t>
      </w:r>
    </w:p>
    <w:p w:rsidR="001F6D14" w:rsidRPr="005D039C" w:rsidRDefault="001F6D14" w:rsidP="001F6D14">
      <w:pPr>
        <w:ind w:firstLine="538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039C">
        <w:rPr>
          <w:rFonts w:ascii="Times New Roman" w:eastAsia="Times New Roman" w:hAnsi="Times New Roman" w:cs="Times New Roman"/>
          <w:sz w:val="28"/>
          <w:szCs w:val="28"/>
        </w:rPr>
        <w:t>наказом</w:t>
      </w:r>
      <w:r w:rsidRPr="005D03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D03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 </w:t>
      </w:r>
      <w:r w:rsidRPr="005D039C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Pr="005D03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/о</w:t>
      </w:r>
    </w:p>
    <w:p w:rsidR="001F6D14" w:rsidRPr="005D039C" w:rsidRDefault="001F6D14" w:rsidP="001F6D14">
      <w:pPr>
        <w:ind w:firstLine="5387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5D039C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Pr="005D039C">
        <w:rPr>
          <w:rFonts w:ascii="Times New Roman" w:hAnsi="Times New Roman" w:cs="Times New Roman"/>
          <w:sz w:val="28"/>
          <w:szCs w:val="28"/>
        </w:rPr>
        <w:t>1</w:t>
      </w:r>
      <w:r w:rsidRPr="005D039C">
        <w:rPr>
          <w:rFonts w:ascii="Times New Roman" w:hAnsi="Times New Roman" w:cs="Times New Roman"/>
          <w:sz w:val="28"/>
          <w:szCs w:val="28"/>
          <w:lang w:val="uk-UA"/>
        </w:rPr>
        <w:t>.10.2020р.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1F6D14" w:rsidRDefault="001F6D14" w:rsidP="001F6D14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bCs/>
          <w:iCs/>
          <w:sz w:val="28"/>
          <w:lang w:val="uk-UA"/>
        </w:rPr>
      </w:pPr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реагування на випадки </w:t>
      </w:r>
      <w:proofErr w:type="gramStart"/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інгу (цькування) в </w:t>
      </w:r>
      <w:r w:rsidRPr="001F6D14">
        <w:rPr>
          <w:rFonts w:ascii="Times New Roman" w:hAnsi="Times New Roman" w:cs="Times New Roman"/>
          <w:b/>
          <w:bCs/>
          <w:iCs/>
          <w:sz w:val="28"/>
        </w:rPr>
        <w:t>ДНЗ №</w:t>
      </w:r>
      <w:r w:rsidRPr="001F6D14">
        <w:rPr>
          <w:rFonts w:ascii="Times New Roman" w:hAnsi="Times New Roman" w:cs="Times New Roman"/>
          <w:b/>
          <w:bCs/>
          <w:iCs/>
          <w:sz w:val="28"/>
          <w:lang w:val="uk-UA"/>
        </w:rPr>
        <w:t>16</w:t>
      </w:r>
      <w:r>
        <w:rPr>
          <w:rFonts w:ascii="Times New Roman" w:hAnsi="Times New Roman" w:cs="Times New Roman"/>
          <w:b/>
          <w:bCs/>
          <w:iCs/>
          <w:sz w:val="28"/>
          <w:lang w:val="uk-UA"/>
        </w:rPr>
        <w:t xml:space="preserve"> 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D14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застосування заходів виховного впливу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6D14" w:rsidRPr="00670D84" w:rsidRDefault="001F6D14" w:rsidP="001F6D1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Загальні положення</w:t>
      </w:r>
    </w:p>
    <w:p w:rsidR="001F6D14" w:rsidRPr="00670D84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1.    Цим документом визначається порядок реагування на випадк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інгу (цькування) в заклад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дошкільної  освіти суб'єктами реагування, в тому числі при наявності підозри про вчинення булінгу (цькування) стосовно малолітньої або неповнолітньої особи або такою особою стосовно інших учасників освітнього процесу.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2.    У цьому Порядку терміни вживаються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 таких значеннях:</w:t>
      </w:r>
    </w:p>
    <w:p w:rsidR="001F6D14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конфлікт - </w:t>
      </w: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це зіткнення протилежно спрямованих, несумісних одна з одною потреб, інтересів, соціальних установок, планів тощо у свідомості окремої особи, яке виникає в міжособистісних взаємодіях окремих осіб чи груп;</w:t>
      </w:r>
    </w:p>
    <w:p w:rsidR="001F6D1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типовими ознаками конфлікту</w:t>
      </w:r>
      <w:proofErr w:type="gramStart"/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є</w:t>
      </w:r>
      <w:r w:rsidR="00CF49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1F6D14" w:rsidRPr="00670D84" w:rsidRDefault="001F6D14" w:rsidP="001F6D1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нерегулярність;</w:t>
      </w:r>
    </w:p>
    <w:p w:rsidR="001F6D14" w:rsidRPr="00670D84" w:rsidRDefault="001F6D14" w:rsidP="001F6D1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D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баланс (рівність) сил – здатність кожної зі сторін конфлікту впливати на процес конфлікту, відносна рівність фізичних сил, соціально-психологічної адаптованості, комунікаційних навичок, соціального статусу, стану здоров’я, ментального розвитку;</w:t>
      </w:r>
    </w:p>
    <w:p w:rsidR="001F6D14" w:rsidRPr="00670D84" w:rsidRDefault="001F6D14" w:rsidP="001F6D1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D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відсутність умислу заподіяння психічної та/або фізичної шкоди, приниження, страху, тривоги, підпорядкування своїм інтересам та/або спричинення соціальної ізоляції;</w:t>
      </w:r>
    </w:p>
    <w:p w:rsidR="001F6D14" w:rsidRPr="00670D84" w:rsidRDefault="001F6D14" w:rsidP="001F6D1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розкаяння сторін конфлікту;</w:t>
      </w:r>
    </w:p>
    <w:p w:rsidR="001F6D14" w:rsidRPr="00670D84" w:rsidRDefault="001F6D14" w:rsidP="001F6D1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8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зусилля сторін конфлікту спрямовані на вирішення конфлікту.</w:t>
      </w:r>
    </w:p>
    <w:p w:rsidR="001F6D1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>інг (цькування)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 –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могла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 бути чи була заподіяна шкода психічному або фізичному здоров’ю потерпілого;</w:t>
      </w:r>
    </w:p>
    <w:p w:rsidR="000348C9" w:rsidRDefault="000348C9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348C9" w:rsidRDefault="000348C9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типовими ознаками булінгу (цькування) є: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систематичність (повторюваність) діяння – вчинення різних формах насильства (фізичного, економічного, психологічного, сексуального, в тому числі за допомогою засобів електронної комунікації), двічі і більше разів стосовно однієї і тієї ж особи;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наявність сторін – кривдник (булер), потерпілий (жертва булінгу), спостерігачі (за наявності);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умисні дії або бездіяльність кривдника, наслідком яких є заподіяння психічної та/або фізичної шкоди, приниження, страху, тривоги, підпорядкування потерпілого інтересам кривдника, та/або спричинення соціальної ізоляції потерпілого;</w:t>
      </w:r>
    </w:p>
    <w:p w:rsidR="001F6D1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дисбаланс (нерівність) сил – різниця у фізичному розвитку кривдника та потерпілого, рівні соціально-психологічної адаптованості, комунікаційних навичок, соціальному статусі, стані здоров’я (наявність інвалідності чи особливих освітніх потреб), ментальному розвитку тощо;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відсутність розкаяння у кривдника.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сторони булінгу (цькування) – </w:t>
      </w: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це безпосередні учасники випадку – кривдник (булер), потерпілий (жертва булінгу), спостерігачі (за наявності); однією зі сторін випадку булінгу (цькуання) бов'язково є малолітня чи неповнолітня особа;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кривдник (булер) – 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учасник освітнього процесу, в тому числі малолітня чи неповнолітня особа, котра вчиняє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 (цькування) по відношенню до іншого учасника освітнього процесу;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потерпілий (жертва булінгу)</w:t>
      </w: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учасник освітнього процесу, в тому числі малолітня чи неповнолітня особа, стосовно якої було вчинено булінг (цькування), в результаті чого безпосередньо заподіяно фізичну, психологічну, матеріальну шкоду, приниження, страх, тривогу, підпорядкування інтересам кривдника та/або спричинення соціальної ізоляції;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спостерігачі</w:t>
      </w: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безпосередні свідки та/або очевидці випадку булінгу (цькування);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наслідок булінгу (цькування)</w:t>
      </w: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фізична, психологічна, матеріальна шкода, приниження, страх, тривога, підпорядкування потерпілого інтересам кривдника та/або соціальна ізоляція потерпілого;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учасники булінгу (цькування) – </w:t>
      </w: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сторони булінгу (цькування), інші заінтересовані особи у запобіганні та протидії булінгу (цькування) в закладі освіти, передбачені спеціальними законами та залучені до освітнього процесу у порядку, що встановлюється закладом освіти;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фізичне насильство</w:t>
      </w: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форма насильства, в тому числі при вчиненні булінгу (цькування), що включає штовхання, зачіпання, підніжки, бійки, стусани, ляпаси, удари та інші дії, які завдають біль і тілесні ушкодження тощо;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психологічне насильство</w:t>
      </w: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форма насильства, в тому числі при вчиненні булінгу (цькування), що включає образи, поширення неправдивих чуток, ізоляція, ігнорування, бойкот, відмова від спілкування, погрози, маніпуляції, шантаж тощо;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економічне насильство – </w:t>
      </w: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форма насильства, в тому числі при вчиненні булінгу (цькування), що включає дрібні крадіжки, пошкодження або знищення особистих речей, вимагання грошей, їжі тощо;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сексуальне насильство – </w:t>
      </w: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форма насильства, в тому числі при вчиненні булінгу (цькування), що включає образливі жести, висловлювання, прізвиська, жарти, погрози, поширення чуток, обмацування сексуального (інтимного) характеру та/або змісту, сексуальні домагання тощо;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кібербулінг – </w:t>
      </w: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 (цькування), який вчиняється із застосуванням засобів електронних комунікацій (фото, відео і аудіо фіксація).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Інші терміни вживаються у значенні, наведеному в законах України «Про освіту», «Про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іальні послуги», «Про запобігання та протидію домашньому насильству», «Про забезпечення рівних прав та можливостей жінок і чоловіків».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3. Проявами булінгу (цькування) в закладі освіти, які є підставою для обґрунтованої підозри та реагування, є:</w:t>
      </w:r>
    </w:p>
    <w:p w:rsidR="001F6D14" w:rsidRPr="00490569" w:rsidRDefault="001F6D14" w:rsidP="001F6D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психологічні: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замкнутість, тривожність, страх або навпаки, демонстрація повної відсутності страху, ризикована, зухвала поведінка;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неврівноважена поведінка;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агресивність, напади люті, схильність до руйнації, нищення, насильства;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різка зміна звичної для дитини поведінки на контрастну;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уповільнене мислення, знижена здатність до навчання;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відлюдкуватість, уникнення однолітків, бажання спілкуватись із значно молодшими дітьми;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ізоляція, виключення з групи, небажання інших учасників освітнього процесу спілкуватися;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занижена самооцінка, наявність почуття провини;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поява швидкої втомлюваності, заниженої спроможності до концентрації уваги;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демонстрація страху перед появою інших учасників освітнього процесу;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схильність до прогулювання навчання;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відмова йти до закладу освіти з посиланням на погане самопочуття;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депресивні розлади;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аутоагресія (самопошкодження);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суїцидальні нахили та думки;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інші прояви.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2) фізичні: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явні фізичні пошкодження;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ознаки поганого самопочуття (нудота, головний біль, кволість тощо);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скарги дитини на біль та/або погане самопочуття;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намагання приховати травми та обставини їх отримання;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наявність фото, відео та аудіо матеріалів фізичних знущань;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інші прояви.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3) економічні: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наявні пошкодження або зникнення майна та/або особистих речей;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скарги на пошкодження чи зникнення особистих речей;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скарги на вимагання особистих речей, їжі, грошей;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інші прояви.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4) сексуальні: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скарги на образливі жести, висловлювання, прізвиська, жарти, погрози, поширення чуток, обмацування сексуального (інтимного) характеру та/або змісту;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наявність фото, відео та аудіо матеріалів сексуального (інтимного) характеру та/або змісту;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приховування статевих ознак через сором'язливість шляхом нашарування великої кількості одягу на тілі або використання одягу, який максимально приховує тіло;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інші прояви.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4. До булінгу (цькування), який вчиняється стосовно неповнолітньої чи малолітньої особи та/або такою особою стосовно інших учасників освітнього процесу в закладі дошкільної освіти, слід відносити випадки, які відбуваються безпосередньо в приміщенні закладу освіти та прилеглих територ</w:t>
      </w:r>
      <w:r w:rsidR="00CF4924" w:rsidRPr="00CF4924">
        <w:rPr>
          <w:rFonts w:ascii="Times New Roman" w:eastAsia="Times New Roman" w:hAnsi="Times New Roman" w:cs="Times New Roman"/>
          <w:sz w:val="24"/>
          <w:szCs w:val="24"/>
          <w:lang w:val="uk-UA"/>
        </w:rPr>
        <w:t>іях</w:t>
      </w: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за його межами, в тому числі із застосуванням засобів електронної комунікації.</w:t>
      </w:r>
    </w:p>
    <w:p w:rsidR="001F6D14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6D14" w:rsidRPr="00670D84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6D14" w:rsidRPr="00670D84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670D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Суб’єкти реагування на випадки булінгу (цькування) в закладі дошкільної освіти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6D1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1. Суб'єктами реагування на випадки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 в закладі дошкільної освіти є:</w:t>
      </w:r>
    </w:p>
    <w:p w:rsidR="001F6D14" w:rsidRPr="006C14AC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14AC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 освіти ;</w:t>
      </w:r>
    </w:p>
    <w:p w:rsidR="001F6D14" w:rsidRPr="006C14AC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14AC">
        <w:rPr>
          <w:rFonts w:ascii="Times New Roman" w:eastAsia="Times New Roman" w:hAnsi="Times New Roman" w:cs="Times New Roman"/>
          <w:sz w:val="24"/>
          <w:szCs w:val="24"/>
          <w:lang w:val="uk-UA"/>
        </w:rPr>
        <w:t>засновник (засновники) закладів освіти (орган місцевого самоврядування та їх виконавчі органи у сфері освіти, відповідна рада від імені територіальної громади (громад), фізична та/або юридична особа, рішенням та за рахунок майна яких засновано заклад освіти або які в інший спосіб відповідно до законодавства набули прав і обов’язків засновника закладу освіти);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органи місцевого самоврядування та їх виконавчі органи у сфері освіти;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територіальні органи (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ідрозділи) служб у справах дітей та центри соціальних служб для сім’ї, дітей та молоді;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територіальні органи (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ідрозділи) Національної поліції України.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Кожен із суб'єктів реагування на випадки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 в закладі освіти діє в межах повноважень, передбачених законом та цим нормативно-правовим актом.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Суб’єкти реагування на випадки булінгу (цькування) у закладі освіти за потреби надають інформацію центральному органу виконавчої влади у сфері освіти і науки про результати здійснення повноважень щодо запобігання та протидії булінгу (цькування),визначених законодавством.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2. Діяльність суб'єктів реагування на випадки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 в закладі освіти здійснюється на таких принципах: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законності;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відкритості та прозорості;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дотримання прав і свобод людини;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поваги та неупередженого ставлення до сторін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конфіденційності;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взаємодії та співпраці;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невідкладного реагування;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комплексного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ідходу;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нетерпимості до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 та визнання його суспільної небезпеки.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3. Орган місцевого самоврядування та їх виконавчі органи у сфері освіти, відповідна рада від імені територіальної громади (громад), фізична та/або юридична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ішенням та за рахунок майна яких засновано заклад освіти або які в інший спосіб відповідно до законодавства набули прав і обов’язків засновника закладу освіти: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здійснюють контроль за виконанням плану заходів, спрямованих на запобігання та протидію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(цькуванню) в закладі освіти;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розглядають скарги про відмову у реагуванні на випадки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сприяють створенню безпечного освітнього середовища в закладі освіти та вживають заходів для надання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можуть делегувати окремі свої повноваження колегіальному органу управління закладу освіти та/або наглядовій (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іклувальній) раді закладу освіти.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4. Територіальні органи (підрозділи) служб у справах дітей та центри соціальних служб для сім’ї, дітей та молоді разом із членами (представниками) комісії закладу освіти з розгляду випадків булінгу (цькування):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проводять оцінку потреб малолітнього чи неповнолітнього кривдника та/або потерпілого щодо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іальних послуг, медичної або психологічної допомоги;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інформують одного з батьків або законного представника про права,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іальні послуги, медичну, соціальну, психологічну, правову допомогу, якими може скористатися малолітній чи неповнолітній кривдник та/або потерпілий.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Порядок реагування закладу дошкільної освіти на випадки </w:t>
      </w:r>
      <w:proofErr w:type="gramStart"/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>інгу (цькування)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1. Підставою для реагування в закладі дошкільної освіти на випадки булінгу (цькування) є заява або повідомлення, про випадок та/або підозру його вчинення стосовно малолітньої чи неповнолітньої особи та/або такою особою стосовно інших учасників освітнього процесу, отриманої суб'єктами реагування на випадки булінгу (цькування) в закладі освіти.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 можуть бути в усній та/або письмовій формі, в тому числі із застосуванням засобів електронної комунікації (телефон, соціальні мережі, електронна пошта, електронні месенджери,офіційні веб ресурси та ін.).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2. Повідомляти про випадки булінгу (цькування) в закладі освіти може будь-яка особа, учасником або стороною якого вона стала або яка підозрює про його вчинення стосовно малолітньої чи неповнолітньої особи та/або такою особою стосовно інших учасників освітнього процесу, або про який отримала достовірну інформацію.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Повідомлення про випадки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 або підозру про його вчинення можуть подаватися до будь-якого суб’єкта реагування, визначеного у пункті 1 розділу II цього Порядку.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3. Повнолітні учасники освітнього процесу зобов'язані вжити заходів невідкладного реагування у разі звернення дитини та/або якщо вони стали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ідками булінгу (цькування) (оцінити рівень небезпеки життю та здоров'ю сторін булінгу (цькування), негайно втрутитись із метою припинення небезпечного впливу, надати (за потреби) невідкладну медичну та психологічну допомогу, звернутись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 органів охорони здоров'я для надання медичної допомоги тощо).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4. Керівник закладу освіти: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призначає уповноважену особу за реалізацію норм законодавства у сфері запобігання та протидії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(цькуванню) в закладі освіти з числа своїх заступників;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у разі отримання заяви про випадок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 не пізніше однієї доби повідомляє територіальний орган (підрозділ) Національної поліції України про звернення, одного з батьків або законних представників малолітньої чи неповнолітньої особи; для невідкладного надання психологічної допомоги (за потреби) інформує територіальний орган (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ідрозділ) служби у справах дітей та/або центр соціальних служб для сім’ї, дітей та молоді; для організації надання медичної допомоги постраждалій особі (за потреби) викликає бригаду екстреної (швидкої) медичної допомоги;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визначає наказом склад комісії з розгляду випадків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 з метою проведення розслідування;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у випадку тимчасової відсутності уповноваженої особи визначає цим наказом особу зі складу комісії, відповідальну за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ідготовку матеріалів для засідання (шляхом опитування учасників випадку, з’ясування наявності фото та відеофіксацій, психологічної характеристики сторін тощо );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інформує особу, яка звернулась із заявою, про подальший порядок її розгляду;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скликає засідання комісії з розгляду випадків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 не пізніше, ніж три робочі дні з дня надходження заяви про випадок або підозру з метою планування та застосування необхідних заходів реагування.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Діяльність комісії закладу дошкільної освіти з розгляду випадків </w:t>
      </w:r>
      <w:proofErr w:type="gramStart"/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>інгу (цькування)</w:t>
      </w:r>
    </w:p>
    <w:p w:rsidR="001F6D14" w:rsidRPr="00670D84" w:rsidRDefault="001F6D14" w:rsidP="001F6D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Комісія з розгляду випадків булінгу (цькування) є колегіальним органом закладу освіти, яка скликається в кожному окремому випадку надходження заяв про випадки булінгу (цькування) в закладі освіти не пізніше ніж три робочі дні з дня надходження заяви або повідомлення.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6D14" w:rsidRPr="006C14AC" w:rsidRDefault="001F6D14" w:rsidP="001F6D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14AC">
        <w:rPr>
          <w:rFonts w:ascii="Times New Roman" w:eastAsia="Times New Roman" w:hAnsi="Times New Roman" w:cs="Times New Roman"/>
          <w:sz w:val="24"/>
          <w:szCs w:val="24"/>
          <w:lang w:val="uk-UA"/>
        </w:rPr>
        <w:t>До складу комісії входять уповноважена особа та інші заінтересовані особи (педагогічні, науково-педагогічні, наукові працівники, практичний психолог, медичний працівник та інші особи) за рішенням керівника закладу освіти.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14AC">
        <w:rPr>
          <w:rFonts w:ascii="Times New Roman" w:eastAsia="Times New Roman" w:hAnsi="Times New Roman" w:cs="Times New Roman"/>
          <w:sz w:val="24"/>
          <w:szCs w:val="24"/>
          <w:lang w:val="uk-UA"/>
        </w:rPr>
        <w:t>До участі в засіданні комісії також можуть бути залучені сторони булінгу (цькування) (за потреби), один з батьків або законних представників малолітнього або неповнолітнього кривдника та потерпілого, представники інших суб’єктів реагування на випадки булінгу(цькування) в закладі освіти та інших заінтересованих сторін.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3. Комі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ія на своїх засіданнях розробляє пропозиції та рекомендації з питань, що належать до її компетенції.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4. За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ідсумками роботи комісії складається протокол.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5.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(цькування) згідно з протоколом засідання комісії відповідає уповноважена особа або особа, яка її замінює у разі відсутності відповідно до наказу про склад комісії.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6. До повноважень комі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ії належать: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розгляд та аналіз матеріалів за результатами проведеного розслідування щодо з'ясування обставин на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ідставі заяви про булінг (цькування);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визначення сторін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(цькування), можливих причин та необхідних заходів для їх усунення;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планування заходів стабілізації психологічного клімату у колективі, формування емпатії між сторонами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 та надання соціальних та психолого-педагогічних послуг сторонам булінгу (цькування), в тому числі із залученням необхідних фахівців із надання правової, соціальної та іншої допомоги тощо;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формування рекомендацій для педагогічних, науково-педагогічних, наукових працівників закладу освіти щодо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ільних методів навчання та організації роботи з малолітніми чи неповнолітніми сторонами булінгу (цькування) та їхніми батьками або законними представниками;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формування рекомендацій для батьків або законних представників малолітньої чи неповнолітньої особи, яка стала стороною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b/>
          <w:bCs/>
          <w:sz w:val="24"/>
          <w:szCs w:val="24"/>
        </w:rPr>
        <w:t>V. Порядок застосування заходів виховного впливу в закладі освіти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1. Заходи виховного впливу застосовуються для відновлення та нормалізації відносин між учасниками освітнього процесу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ісля випадку булінгу (цькування) з метою створення та сприятливого для навчання та роботи освітнього середовища.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2. Заходи виховного впливу застосовуються у разі наявності факту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 в закладі освіти по відношенню до кривдника, потерпілого та свідків.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3. Заходи виховного впливу мають забезпечити дотримання прав та інтересів сторін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(цькування), необхідне виховання та освіту, соціальну та психолого-педагогічну допомогу.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4. Заходи виховного впливу реалізуються педагогічними, науково-педагогічними працівниками закладу освіти із залученням необхідних фахівців із надання правової, психологічної,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іальної та іншої допомоги, в тому числі територіальних органів (підрозділів) служб у справах дітей та центрів соціальних служб для сім’ї, дітей та молоді тощо.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5. Необхідні заходи виховного впливу визначає та планує комісія з розгляду випадків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 в закладі освіти.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6. Засновник закладу освіти вживає необхідних заходів для надання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булінгу, в тому числі залучення (за потреби) необхідних фахівців із надання правової, психологічної, соціальної та іншої допомоги тощо.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7. Керівник закладу освіти забезпечує виконання заходів для надання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(цькування).</w:t>
      </w:r>
    </w:p>
    <w:p w:rsidR="001F6D14" w:rsidRPr="00490569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8. Вихователь-методист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 межах своїх посадових обов’язків: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діагностують стан психологічного клімату в колективі, в якому відбувся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 (цькування);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діагностики розробляють план корекційної роботи з кривдником та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ідками із залученням батьків або законних представників;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розробляють та реалізують програму індивідуальної реабілітації для потерпілого;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розробляють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ілактичні заходи для групи , в якій зафіксовано випадок булінгу (цькування); для батьків або законних представників;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здійснюють супровід педагогічних, науково-педагогічних працівників, які забезпечують освітній процес для групи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 в якій зафіксовано випадок булінгу (цькування);</w:t>
      </w:r>
    </w:p>
    <w:p w:rsidR="001F6D14" w:rsidRPr="00670D84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забезпечують надання психологічного супроводу здобувачів освіти, які постраждали від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інгу (цькування), стали його свідками або вчинили булінг (цькування).</w:t>
      </w:r>
    </w:p>
    <w:p w:rsidR="001F6D14" w:rsidRPr="00670D84" w:rsidRDefault="001F6D14" w:rsidP="001F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D84">
        <w:rPr>
          <w:rFonts w:ascii="Times New Roman" w:eastAsia="Times New Roman" w:hAnsi="Times New Roman" w:cs="Times New Roman"/>
          <w:sz w:val="24"/>
          <w:szCs w:val="24"/>
          <w:lang w:val="uk-UA"/>
        </w:rPr>
        <w:t>9. Педагогічні, науково-педагогічні працівники, які забезпечують освітній процес для групи , в якій зафіксовано випадок булінгу (цькування):</w:t>
      </w:r>
    </w:p>
    <w:p w:rsidR="001F6D14" w:rsidRPr="006C14AC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14AC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виконують рекомендації комісія з розгляду випадків булінгу (цькування) в закладі освіти щодо доцільних методів навчання та організації роботи з неповнолітніми або малолітніми сторонами булінгу (цькування) та їхніми батьками або законними представниками;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забезпечують інтеграцію антибулінгового компоненту в освітній процес, який визначається правилами поведінки учасників освітнього процесу в закладі освіти, статутом закладу освіти,  законодавством;</w:t>
      </w:r>
    </w:p>
    <w:p w:rsidR="001F6D14" w:rsidRPr="00490569" w:rsidRDefault="001F6D14" w:rsidP="001F6D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 xml:space="preserve">виробляють спільно з здобувачами освіти правила взаємодії групи (класу) </w:t>
      </w:r>
      <w:proofErr w:type="gramStart"/>
      <w:r w:rsidRPr="004905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90569">
        <w:rPr>
          <w:rFonts w:ascii="Times New Roman" w:eastAsia="Times New Roman" w:hAnsi="Times New Roman" w:cs="Times New Roman"/>
          <w:sz w:val="24"/>
          <w:szCs w:val="24"/>
        </w:rPr>
        <w:t>ід час освітнього процесу.</w:t>
      </w:r>
    </w:p>
    <w:p w:rsidR="001F6D14" w:rsidRPr="00490569" w:rsidRDefault="001F6D14" w:rsidP="00CF492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69">
        <w:rPr>
          <w:rFonts w:ascii="Times New Roman" w:eastAsia="Times New Roman" w:hAnsi="Times New Roman" w:cs="Times New Roman"/>
          <w:sz w:val="24"/>
          <w:szCs w:val="24"/>
        </w:rPr>
        <w:t>  </w:t>
      </w:r>
    </w:p>
    <w:sectPr w:rsidR="001F6D14" w:rsidRPr="00490569" w:rsidSect="009F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D08"/>
    <w:multiLevelType w:val="multilevel"/>
    <w:tmpl w:val="2C90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E33E7"/>
    <w:multiLevelType w:val="multilevel"/>
    <w:tmpl w:val="B87E62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83C22DB"/>
    <w:multiLevelType w:val="multilevel"/>
    <w:tmpl w:val="A60C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E0D13"/>
    <w:multiLevelType w:val="hybridMultilevel"/>
    <w:tmpl w:val="3C9205C4"/>
    <w:lvl w:ilvl="0" w:tplc="1B4C8BA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4A10945"/>
    <w:multiLevelType w:val="multilevel"/>
    <w:tmpl w:val="773C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2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savePreviewPicture/>
  <w:compat>
    <w:useFELayout/>
  </w:compat>
  <w:rsids>
    <w:rsidRoot w:val="001F6D14"/>
    <w:rsid w:val="000073DC"/>
    <w:rsid w:val="000348C9"/>
    <w:rsid w:val="001F6D14"/>
    <w:rsid w:val="009F6BC3"/>
    <w:rsid w:val="00C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1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Anatol</cp:lastModifiedBy>
  <cp:revision>3</cp:revision>
  <dcterms:created xsi:type="dcterms:W3CDTF">2020-10-24T02:41:00Z</dcterms:created>
  <dcterms:modified xsi:type="dcterms:W3CDTF">2020-10-25T02:25:00Z</dcterms:modified>
</cp:coreProperties>
</file>