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2F" w:rsidRDefault="00FC1E2F" w:rsidP="00FC1E2F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r w:rsidRPr="00FC1E2F">
        <w:rPr>
          <w:rFonts w:ascii="Times New Roman" w:hAnsi="Times New Roman" w:cs="Times New Roman"/>
          <w:b/>
          <w:sz w:val="32"/>
          <w:szCs w:val="28"/>
        </w:rPr>
        <w:t>Сані</w:t>
      </w:r>
      <w:proofErr w:type="gramStart"/>
      <w:r w:rsidRPr="00FC1E2F">
        <w:rPr>
          <w:rFonts w:ascii="Times New Roman" w:hAnsi="Times New Roman" w:cs="Times New Roman"/>
          <w:b/>
          <w:sz w:val="32"/>
          <w:szCs w:val="28"/>
        </w:rPr>
        <w:t>тарно-г</w:t>
      </w:r>
      <w:proofErr w:type="gramEnd"/>
      <w:r w:rsidRPr="00FC1E2F">
        <w:rPr>
          <w:rFonts w:ascii="Times New Roman" w:hAnsi="Times New Roman" w:cs="Times New Roman"/>
          <w:b/>
          <w:sz w:val="32"/>
          <w:szCs w:val="28"/>
        </w:rPr>
        <w:t>ігієнічні</w:t>
      </w:r>
      <w:proofErr w:type="spellEnd"/>
      <w:r w:rsidRPr="00FC1E2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b/>
          <w:sz w:val="32"/>
          <w:szCs w:val="28"/>
        </w:rPr>
        <w:t>вимоги</w:t>
      </w:r>
      <w:proofErr w:type="spellEnd"/>
      <w:r w:rsidRPr="00FC1E2F">
        <w:rPr>
          <w:rFonts w:ascii="Times New Roman" w:hAnsi="Times New Roman" w:cs="Times New Roman"/>
          <w:b/>
          <w:sz w:val="32"/>
          <w:szCs w:val="28"/>
        </w:rPr>
        <w:t xml:space="preserve"> до </w:t>
      </w:r>
      <w:proofErr w:type="spellStart"/>
      <w:r w:rsidRPr="00FC1E2F">
        <w:rPr>
          <w:rFonts w:ascii="Times New Roman" w:hAnsi="Times New Roman" w:cs="Times New Roman"/>
          <w:b/>
          <w:sz w:val="32"/>
          <w:szCs w:val="28"/>
        </w:rPr>
        <w:t>використання</w:t>
      </w:r>
      <w:proofErr w:type="spellEnd"/>
      <w:r w:rsidRPr="00FC1E2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b/>
          <w:sz w:val="32"/>
          <w:szCs w:val="28"/>
        </w:rPr>
        <w:t>дитячих</w:t>
      </w:r>
      <w:proofErr w:type="spellEnd"/>
      <w:r w:rsidRPr="00FC1E2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b/>
          <w:sz w:val="32"/>
          <w:szCs w:val="28"/>
        </w:rPr>
        <w:t>іграшок</w:t>
      </w:r>
      <w:proofErr w:type="spellEnd"/>
      <w:r w:rsidRPr="00FC1E2F">
        <w:rPr>
          <w:rFonts w:ascii="Times New Roman" w:hAnsi="Times New Roman" w:cs="Times New Roman"/>
          <w:b/>
          <w:sz w:val="32"/>
          <w:szCs w:val="28"/>
        </w:rPr>
        <w:t xml:space="preserve"> та </w:t>
      </w:r>
      <w:proofErr w:type="spellStart"/>
      <w:r w:rsidRPr="00FC1E2F">
        <w:rPr>
          <w:rFonts w:ascii="Times New Roman" w:hAnsi="Times New Roman" w:cs="Times New Roman"/>
          <w:b/>
          <w:sz w:val="32"/>
          <w:szCs w:val="28"/>
        </w:rPr>
        <w:t>ігор</w:t>
      </w:r>
      <w:proofErr w:type="spellEnd"/>
      <w:r w:rsidRPr="00FC1E2F">
        <w:rPr>
          <w:rFonts w:ascii="Times New Roman" w:hAnsi="Times New Roman" w:cs="Times New Roman"/>
          <w:b/>
          <w:sz w:val="32"/>
          <w:szCs w:val="28"/>
        </w:rPr>
        <w:t xml:space="preserve"> у </w:t>
      </w:r>
      <w:r>
        <w:rPr>
          <w:rFonts w:ascii="Times New Roman" w:hAnsi="Times New Roman" w:cs="Times New Roman"/>
          <w:b/>
          <w:sz w:val="32"/>
          <w:szCs w:val="28"/>
        </w:rPr>
        <w:t xml:space="preserve">ДНЗ </w:t>
      </w:r>
    </w:p>
    <w:p w:rsidR="00FC1E2F" w:rsidRPr="00FC1E2F" w:rsidRDefault="00FC1E2F" w:rsidP="00FC1E2F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FC1E2F">
        <w:rPr>
          <w:rFonts w:ascii="Times New Roman" w:hAnsi="Times New Roman" w:cs="Times New Roman"/>
          <w:b/>
          <w:i/>
          <w:sz w:val="32"/>
          <w:szCs w:val="28"/>
        </w:rPr>
        <w:t>(</w:t>
      </w:r>
      <w:proofErr w:type="spellStart"/>
      <w:r w:rsidRPr="00FC1E2F">
        <w:rPr>
          <w:rFonts w:ascii="Times New Roman" w:hAnsi="Times New Roman" w:cs="Times New Roman"/>
          <w:b/>
          <w:i/>
          <w:sz w:val="32"/>
          <w:szCs w:val="28"/>
        </w:rPr>
        <w:t>Консультація</w:t>
      </w:r>
      <w:proofErr w:type="spellEnd"/>
      <w:r w:rsidRPr="00FC1E2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gramStart"/>
      <w:r w:rsidRPr="00FC1E2F">
        <w:rPr>
          <w:rFonts w:ascii="Times New Roman" w:hAnsi="Times New Roman" w:cs="Times New Roman"/>
          <w:b/>
          <w:i/>
          <w:sz w:val="32"/>
          <w:szCs w:val="28"/>
        </w:rPr>
        <w:t>для</w:t>
      </w:r>
      <w:proofErr w:type="gramEnd"/>
      <w:r w:rsidRPr="00FC1E2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FC1E2F">
        <w:rPr>
          <w:rFonts w:ascii="Times New Roman" w:hAnsi="Times New Roman" w:cs="Times New Roman"/>
          <w:b/>
          <w:i/>
          <w:sz w:val="32"/>
          <w:szCs w:val="28"/>
          <w:lang w:val="uk-UA"/>
        </w:rPr>
        <w:t>педагог</w:t>
      </w:r>
      <w:proofErr w:type="spellStart"/>
      <w:r w:rsidRPr="00FC1E2F">
        <w:rPr>
          <w:rFonts w:ascii="Times New Roman" w:hAnsi="Times New Roman" w:cs="Times New Roman"/>
          <w:b/>
          <w:i/>
          <w:sz w:val="32"/>
          <w:szCs w:val="28"/>
        </w:rPr>
        <w:t>ів</w:t>
      </w:r>
      <w:proofErr w:type="spellEnd"/>
      <w:r w:rsidRPr="00FC1E2F">
        <w:rPr>
          <w:rFonts w:ascii="Times New Roman" w:hAnsi="Times New Roman" w:cs="Times New Roman"/>
          <w:b/>
          <w:i/>
          <w:sz w:val="32"/>
          <w:szCs w:val="28"/>
        </w:rPr>
        <w:t>)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розвивального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у ДНЗ - справа непроста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наповнюють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педагоги,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безпечними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відпо</w:t>
      </w:r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придбані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для ДНЗ,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>: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сертифікат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УкрСЕПРО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>;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санітарно-епідеміологічної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>;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маркування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етикетці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упаковці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реквізи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СЕС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гарантує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безпечність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нори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головного державного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.12.1998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№12.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санітарно-гігієнічні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нешкідливості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FC1E2F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віковим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морфофункціональним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психофі</w:t>
      </w:r>
      <w:r>
        <w:rPr>
          <w:rFonts w:ascii="Times New Roman" w:hAnsi="Times New Roman" w:cs="Times New Roman"/>
          <w:sz w:val="28"/>
          <w:szCs w:val="28"/>
        </w:rPr>
        <w:t>зіологічним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гармонійному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тимальних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небезпечною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? Та, яка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зроблена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вибухонебезпечних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легкозаймистих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ібні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проковтнути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недосконалою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гальмівною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системою.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небезпек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неякісними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. Тому,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убезпечити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>: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надруковані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упаковці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брошури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>;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керівництві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споживчій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упаковці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правила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чищення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дезінфекція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утилізація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E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 xml:space="preserve"> потреби;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декоративне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захисне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ійким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слини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поту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вологої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нейтрального мила -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господарчого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відчутного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запаху;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збірно-розбірні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іраміди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набори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кілець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кульки на стержнях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детал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30,0 мм.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зручними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такими,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E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 xml:space="preserve"> руках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грат</w:t>
      </w:r>
      <w:r>
        <w:rPr>
          <w:rFonts w:ascii="Times New Roman" w:hAnsi="Times New Roman" w:cs="Times New Roman"/>
          <w:sz w:val="28"/>
          <w:szCs w:val="28"/>
        </w:rPr>
        <w:t>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ними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низьких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стелажах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пересувних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ящиках на колесах, 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пластикових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контейнерах (коробках),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FC1E2F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компактно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E2F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заважали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створювали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E2F">
        <w:rPr>
          <w:rFonts w:ascii="Times New Roman" w:hAnsi="Times New Roman" w:cs="Times New Roman"/>
          <w:sz w:val="28"/>
          <w:szCs w:val="28"/>
        </w:rPr>
        <w:t>великою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деталей 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комплекті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конструктори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набори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розрізні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картинки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багаторазові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упаковки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міцного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поліетилен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пластику,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час добору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поступовий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(у 2-3 роки) </w:t>
      </w:r>
      <w:proofErr w:type="gramStart"/>
      <w:r w:rsidRPr="00FC1E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рольової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(у 3-5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режисерської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(у 5-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сюжетом.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Молодші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дошкільники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оволодівають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грою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умовними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акцентом на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деталях (</w:t>
      </w: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іднімається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кузов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самоскида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відкриваються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дверцята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плити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FC1E2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великий,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найближчий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речей. Ляльки та </w:t>
      </w: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м'як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максимум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деталей,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лежати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за руку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дитинок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). Для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добирати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менші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(10-30см) та </w:t>
      </w: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ібного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(5-10см)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розгортати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режисерські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ігрові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набори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ізної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тематики,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поліфункціональні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ігрові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надувні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м'яконабивні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модулі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наборів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конструкторів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самостійн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модифікувати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провокують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жорстокість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сексуальні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прояви,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цинічне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людськ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1E2F">
        <w:rPr>
          <w:rFonts w:ascii="Times New Roman" w:hAnsi="Times New Roman" w:cs="Times New Roman"/>
          <w:sz w:val="28"/>
          <w:szCs w:val="28"/>
        </w:rPr>
        <w:lastRenderedPageBreak/>
        <w:t>Добираючи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потребам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івню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уподобанням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повноцінному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розумінню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себе як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Виважений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до добору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характеристик)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шкідливої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E2F">
        <w:rPr>
          <w:rFonts w:ascii="Times New Roman" w:hAnsi="Times New Roman" w:cs="Times New Roman"/>
          <w:b/>
          <w:sz w:val="28"/>
          <w:szCs w:val="28"/>
        </w:rPr>
        <w:t xml:space="preserve">  Правила </w:t>
      </w:r>
      <w:proofErr w:type="spellStart"/>
      <w:r w:rsidRPr="00FC1E2F">
        <w:rPr>
          <w:rFonts w:ascii="Times New Roman" w:hAnsi="Times New Roman" w:cs="Times New Roman"/>
          <w:b/>
          <w:sz w:val="28"/>
          <w:szCs w:val="28"/>
        </w:rPr>
        <w:t>сані</w:t>
      </w:r>
      <w:proofErr w:type="gramStart"/>
      <w:r w:rsidRPr="00FC1E2F">
        <w:rPr>
          <w:rFonts w:ascii="Times New Roman" w:hAnsi="Times New Roman" w:cs="Times New Roman"/>
          <w:b/>
          <w:sz w:val="28"/>
          <w:szCs w:val="28"/>
        </w:rPr>
        <w:t>тарно-г</w:t>
      </w:r>
      <w:proofErr w:type="gramEnd"/>
      <w:r w:rsidRPr="00FC1E2F">
        <w:rPr>
          <w:rFonts w:ascii="Times New Roman" w:hAnsi="Times New Roman" w:cs="Times New Roman"/>
          <w:b/>
          <w:sz w:val="28"/>
          <w:szCs w:val="28"/>
        </w:rPr>
        <w:t>ігієнічного</w:t>
      </w:r>
      <w:proofErr w:type="spellEnd"/>
      <w:r w:rsidRPr="00FC1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b/>
          <w:sz w:val="28"/>
          <w:szCs w:val="28"/>
        </w:rPr>
        <w:t>оброблення</w:t>
      </w:r>
      <w:proofErr w:type="spellEnd"/>
      <w:r w:rsidRPr="00FC1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b/>
          <w:sz w:val="28"/>
          <w:szCs w:val="28"/>
        </w:rPr>
        <w:t>іграшок</w:t>
      </w:r>
      <w:proofErr w:type="spellEnd"/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правила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щойно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придбані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подаровані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виключенням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м'яких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) перед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надходженням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проточною водою (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- 37°С)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мило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висушувати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Гумові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інополіуретанові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пінолатексні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пластизольні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аналогічних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старанно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віджати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граються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на день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щіткою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гарячій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милом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2%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соди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відведеній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ємкості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міститися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маркування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миття слід ретельно прополоскати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проточ</w:t>
      </w:r>
      <w:r>
        <w:rPr>
          <w:rFonts w:ascii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- 37°С)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висушити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ляльок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прасувати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врахо</w:t>
      </w:r>
      <w:r>
        <w:rPr>
          <w:rFonts w:ascii="Times New Roman" w:hAnsi="Times New Roman" w:cs="Times New Roman"/>
          <w:sz w:val="28"/>
          <w:szCs w:val="28"/>
        </w:rPr>
        <w:t>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М'як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дезінфікувати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бактерицидними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лампами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25см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Чисті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використовувались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виховному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шафі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передбачено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речей.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граються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Вимиті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просушені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відведеному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організованих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колективах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м'які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інолатексні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ворсові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та для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ізоляторів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використанн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заборонено:</w:t>
      </w:r>
    </w:p>
    <w:p w:rsidR="00FC1E2F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прокату та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14D1" w:rsidRPr="00FC1E2F" w:rsidRDefault="00FC1E2F" w:rsidP="00FC1E2F">
      <w:pPr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C1E2F">
        <w:rPr>
          <w:rFonts w:ascii="Times New Roman" w:hAnsi="Times New Roman" w:cs="Times New Roman"/>
          <w:sz w:val="28"/>
          <w:szCs w:val="28"/>
        </w:rPr>
        <w:t>принесен</w:t>
      </w:r>
      <w:proofErr w:type="gramEnd"/>
      <w:r w:rsidRPr="00FC1E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1E2F">
        <w:rPr>
          <w:rFonts w:ascii="Times New Roman" w:hAnsi="Times New Roman" w:cs="Times New Roman"/>
          <w:sz w:val="28"/>
          <w:szCs w:val="28"/>
        </w:rPr>
        <w:t xml:space="preserve"> дому.</w:t>
      </w:r>
    </w:p>
    <w:sectPr w:rsidR="002514D1" w:rsidRPr="00FC1E2F" w:rsidSect="00FC1E2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E2F"/>
    <w:rsid w:val="002514D1"/>
    <w:rsid w:val="00FC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1008</Words>
  <Characters>5750</Characters>
  <Application>Microsoft Office Word</Application>
  <DocSecurity>0</DocSecurity>
  <Lines>47</Lines>
  <Paragraphs>13</Paragraphs>
  <ScaleCrop>false</ScaleCrop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2015-06-16T11:31:00Z</dcterms:created>
  <dcterms:modified xsi:type="dcterms:W3CDTF">2015-06-16T11:36:00Z</dcterms:modified>
</cp:coreProperties>
</file>